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7D32" w14:textId="2487004E" w:rsidR="00B835A7" w:rsidRDefault="00B835A7" w:rsidP="00E270F3">
      <w:pPr>
        <w:pStyle w:val="Ttulo"/>
        <w:rPr>
          <w:lang w:val="en-US"/>
        </w:rPr>
      </w:pPr>
      <w:bookmarkStart w:id="0" w:name="Undertitel"/>
      <w:r w:rsidRPr="00B17B5F">
        <w:rPr>
          <w:lang w:val="en-US"/>
        </w:rPr>
        <w:t>An Extended Abstract Submitted to the NBM Conference</w:t>
      </w:r>
      <w:r w:rsidR="003840A6">
        <w:rPr>
          <w:lang w:val="en-US"/>
        </w:rPr>
        <w:t xml:space="preserve"> </w:t>
      </w:r>
      <w:r w:rsidRPr="00B17B5F">
        <w:rPr>
          <w:lang w:val="en-US"/>
        </w:rPr>
        <w:t>202</w:t>
      </w:r>
      <w:r w:rsidR="001B3210">
        <w:rPr>
          <w:lang w:val="en-US"/>
        </w:rPr>
        <w:t>4</w:t>
      </w:r>
      <w:r w:rsidRPr="00B17B5F">
        <w:rPr>
          <w:lang w:val="en-US"/>
        </w:rPr>
        <w:t xml:space="preserve"> </w:t>
      </w:r>
    </w:p>
    <w:p w14:paraId="1450D0AB" w14:textId="77777777" w:rsidR="006E7938" w:rsidRPr="003840A6" w:rsidRDefault="00B835A7" w:rsidP="00E270F3">
      <w:pPr>
        <w:pStyle w:val="Subttulo"/>
        <w:rPr>
          <w:lang w:val="en-US"/>
        </w:rPr>
      </w:pPr>
      <w:r w:rsidRPr="003840A6">
        <w:rPr>
          <w:lang w:val="en-US"/>
        </w:rPr>
        <w:t xml:space="preserve">It can have a subtitle </w:t>
      </w:r>
      <w:r w:rsidR="008F7877" w:rsidRPr="003840A6">
        <w:rPr>
          <w:lang w:val="en-US"/>
        </w:rPr>
        <w:t>Subtitle</w:t>
      </w:r>
      <w:bookmarkEnd w:id="0"/>
    </w:p>
    <w:p w14:paraId="7B61DA01" w14:textId="77777777" w:rsidR="00B835A7" w:rsidRPr="00B835A7" w:rsidRDefault="00B835A7" w:rsidP="00E270F3">
      <w:pPr>
        <w:pStyle w:val="Default"/>
        <w:rPr>
          <w:lang w:val="en-US"/>
        </w:rPr>
      </w:pPr>
    </w:p>
    <w:p w14:paraId="73F546CE" w14:textId="77777777" w:rsidR="00B17B5F" w:rsidRPr="00451DB2" w:rsidRDefault="00B835A7" w:rsidP="00E270F3">
      <w:pPr>
        <w:pStyle w:val="Underrubrik2"/>
      </w:pPr>
      <w:r w:rsidRPr="00451DB2">
        <w:t>First Author</w:t>
      </w:r>
      <w:r w:rsidRPr="00451DB2">
        <w:rPr>
          <w:vertAlign w:val="superscript"/>
        </w:rPr>
        <w:t>1,*,+,</w:t>
      </w:r>
      <w:r w:rsidRPr="00451DB2">
        <w:t xml:space="preserve"> Second Author</w:t>
      </w:r>
      <w:r w:rsidRPr="00451DB2">
        <w:rPr>
          <w:vertAlign w:val="superscript"/>
        </w:rPr>
        <w:t>1</w:t>
      </w:r>
      <w:r w:rsidRPr="00451DB2">
        <w:t>, Third Author</w:t>
      </w:r>
      <w:r w:rsidRPr="00451DB2">
        <w:rPr>
          <w:vertAlign w:val="superscript"/>
        </w:rPr>
        <w:t>2</w:t>
      </w:r>
      <w:r w:rsidRPr="00451DB2">
        <w:t xml:space="preserve">, </w:t>
      </w:r>
      <w:r w:rsidR="00B17B5F" w:rsidRPr="00451DB2">
        <w:br/>
      </w:r>
      <w:r w:rsidRPr="00451DB2">
        <w:t>Fourth Author</w:t>
      </w:r>
      <w:r w:rsidRPr="00451DB2">
        <w:rPr>
          <w:vertAlign w:val="superscript"/>
        </w:rPr>
        <w:t>3</w:t>
      </w:r>
      <w:r w:rsidRPr="00451DB2">
        <w:t>, Fifth Author</w:t>
      </w:r>
      <w:r w:rsidRPr="00451DB2">
        <w:rPr>
          <w:vertAlign w:val="superscript"/>
        </w:rPr>
        <w:t>4</w:t>
      </w:r>
      <w:r w:rsidRPr="00451DB2">
        <w:t xml:space="preserve"> </w:t>
      </w:r>
    </w:p>
    <w:p w14:paraId="23AA4326" w14:textId="77777777" w:rsidR="00B17B5F" w:rsidRPr="00451DB2" w:rsidRDefault="00B835A7" w:rsidP="00E270F3">
      <w:pPr>
        <w:pStyle w:val="Underrubrik3"/>
      </w:pPr>
      <w:r w:rsidRPr="00451DB2">
        <w:rPr>
          <w:vertAlign w:val="superscript"/>
        </w:rPr>
        <w:t>1</w:t>
      </w:r>
      <w:r w:rsidRPr="00451DB2">
        <w:t xml:space="preserve">Affiliation; </w:t>
      </w:r>
      <w:r w:rsidRPr="00451DB2">
        <w:rPr>
          <w:vertAlign w:val="superscript"/>
        </w:rPr>
        <w:t>2</w:t>
      </w:r>
      <w:r w:rsidRPr="00451DB2">
        <w:t xml:space="preserve">Affiliation; </w:t>
      </w:r>
      <w:r w:rsidRPr="00451DB2">
        <w:rPr>
          <w:vertAlign w:val="superscript"/>
        </w:rPr>
        <w:t>3</w:t>
      </w:r>
      <w:r w:rsidRPr="00451DB2">
        <w:t xml:space="preserve">Affiliation; </w:t>
      </w:r>
      <w:r w:rsidRPr="00451DB2">
        <w:rPr>
          <w:vertAlign w:val="superscript"/>
        </w:rPr>
        <w:t>4</w:t>
      </w:r>
      <w:r w:rsidRPr="00451DB2">
        <w:t xml:space="preserve">Affiliation </w:t>
      </w:r>
    </w:p>
    <w:p w14:paraId="55DEDB73" w14:textId="77777777" w:rsidR="00B17B5F" w:rsidRPr="00451DB2" w:rsidRDefault="00B835A7" w:rsidP="00E270F3">
      <w:pPr>
        <w:pStyle w:val="Underrubrik3"/>
      </w:pPr>
      <w:r w:rsidRPr="00451DB2">
        <w:t xml:space="preserve">*E-mail of corresponding author </w:t>
      </w:r>
    </w:p>
    <w:p w14:paraId="6195B207" w14:textId="77777777" w:rsidR="00B835A7" w:rsidRPr="00451DB2" w:rsidRDefault="00B835A7" w:rsidP="00E270F3">
      <w:pPr>
        <w:pStyle w:val="Underrubrik3"/>
      </w:pPr>
      <w:r w:rsidRPr="00AF023D">
        <w:rPr>
          <w:vertAlign w:val="superscript"/>
        </w:rPr>
        <w:t>+</w:t>
      </w:r>
      <w:r w:rsidRPr="00451DB2">
        <w:t>Additional remarks that might be necessary</w:t>
      </w:r>
    </w:p>
    <w:p w14:paraId="46DB9BEC" w14:textId="77777777" w:rsidR="006E7938" w:rsidRPr="006119E9" w:rsidRDefault="00B17B5F" w:rsidP="00E270F3">
      <w:pPr>
        <w:pStyle w:val="Subttulo"/>
        <w:rPr>
          <w:lang w:val="en-GB"/>
        </w:rPr>
      </w:pPr>
      <w:r w:rsidRPr="00B17B5F">
        <w:rPr>
          <w:lang w:val="en-US"/>
        </w:rPr>
        <w:t>Extended abstract</w:t>
      </w:r>
    </w:p>
    <w:p w14:paraId="71F97D5B" w14:textId="77777777" w:rsidR="00B17B5F" w:rsidRPr="003840A6" w:rsidRDefault="00B17B5F" w:rsidP="00E270F3">
      <w:pPr>
        <w:rPr>
          <w:lang w:val="en-US"/>
        </w:rPr>
      </w:pPr>
      <w:bookmarkStart w:id="1" w:name="Start"/>
      <w:bookmarkEnd w:id="1"/>
      <w:r w:rsidRPr="003840A6">
        <w:rPr>
          <w:lang w:val="en-US"/>
        </w:rPr>
        <w:t xml:space="preserve">An extended abstract should have between 700 and 1,200 words (excluding references). You should use this submission template to format your extended abstract. </w:t>
      </w:r>
    </w:p>
    <w:p w14:paraId="0B4AF6FC" w14:textId="77777777" w:rsidR="00451DB2" w:rsidRPr="00451DB2" w:rsidRDefault="00451DB2" w:rsidP="00E270F3">
      <w:pPr>
        <w:rPr>
          <w:rFonts w:ascii="Times New Roman" w:hAnsi="Times New Roman"/>
          <w:sz w:val="24"/>
          <w:szCs w:val="24"/>
          <w:lang w:val="en-US"/>
        </w:rPr>
      </w:pPr>
      <w:r w:rsidRPr="00451DB2">
        <w:rPr>
          <w:sz w:val="18"/>
          <w:szCs w:val="18"/>
          <w:lang w:val="en-US"/>
        </w:rPr>
        <w:t> </w:t>
      </w:r>
      <w:r w:rsidRPr="00451DB2">
        <w:rPr>
          <w:lang w:val="en-US"/>
        </w:rPr>
        <w:t>You are free to develop an individual structure for your extended abstracts. It should at least contain the main text, titled “Extended abstract”, keywords, and a reference list. </w:t>
      </w:r>
    </w:p>
    <w:p w14:paraId="55F1DCD0" w14:textId="77777777" w:rsidR="00B17B5F" w:rsidRPr="00451DB2" w:rsidRDefault="00B17B5F" w:rsidP="00E270F3">
      <w:pPr>
        <w:rPr>
          <w:lang w:val="en-US"/>
        </w:rPr>
      </w:pPr>
      <w:r w:rsidRPr="00451DB2">
        <w:rPr>
          <w:lang w:val="en-US"/>
        </w:rPr>
        <w:t xml:space="preserve">The text must clearly describe the problem that is addressed, the methods that are applied, the results that have been obtained (or that are to be expected), and (preliminary) conclusions. </w:t>
      </w:r>
    </w:p>
    <w:p w14:paraId="3AB10B67" w14:textId="77777777" w:rsidR="00B17B5F" w:rsidRPr="003840A6" w:rsidRDefault="00B17B5F" w:rsidP="00E270F3">
      <w:pPr>
        <w:rPr>
          <w:lang w:val="en-US"/>
        </w:rPr>
      </w:pPr>
      <w:r w:rsidRPr="003840A6">
        <w:rPr>
          <w:lang w:val="en-US"/>
        </w:rPr>
        <w:t xml:space="preserve">It is important to be clear about the contribution to the session to which the extended abstract is submitted and to the overall conference theme. </w:t>
      </w:r>
    </w:p>
    <w:p w14:paraId="350F4137" w14:textId="38526FE7" w:rsidR="003840A6" w:rsidRDefault="00451DB2" w:rsidP="007041A7">
      <w:pPr>
        <w:rPr>
          <w:lang w:val="en-US"/>
        </w:rPr>
      </w:pPr>
      <w:r w:rsidRPr="00451DB2">
        <w:rPr>
          <w:sz w:val="18"/>
          <w:szCs w:val="18"/>
          <w:lang w:val="en-US"/>
        </w:rPr>
        <w:t> </w:t>
      </w:r>
      <w:r w:rsidRPr="00451DB2">
        <w:rPr>
          <w:lang w:val="en-US"/>
        </w:rPr>
        <w:t>IMPORTANT: You also must submit an additional 250-word summary accompanying this extended abstract. The additional 250-word abstract will be used for the printed conference proceedings. It must be entered in the “Abstract” field of the </w:t>
      </w:r>
      <w:r w:rsidRPr="003D40AE">
        <w:rPr>
          <w:lang w:val="en-US"/>
        </w:rPr>
        <w:t>registration and submission system</w:t>
      </w:r>
      <w:r w:rsidRPr="00451DB2">
        <w:rPr>
          <w:color w:val="0000FF"/>
          <w:lang w:val="en-US"/>
        </w:rPr>
        <w:t> </w:t>
      </w:r>
      <w:r w:rsidRPr="00451DB2">
        <w:rPr>
          <w:lang w:val="en-US"/>
        </w:rPr>
        <w:t>(ConfTool) upon submission. </w:t>
      </w:r>
    </w:p>
    <w:p w14:paraId="2545A9CF" w14:textId="77777777" w:rsidR="00E270F3" w:rsidRPr="003840A6" w:rsidRDefault="00E270F3" w:rsidP="00E270F3">
      <w:pPr>
        <w:pStyle w:val="Subttulo"/>
        <w:rPr>
          <w:lang w:val="en-US"/>
        </w:rPr>
      </w:pPr>
      <w:r w:rsidRPr="003840A6">
        <w:rPr>
          <w:lang w:val="en-US"/>
        </w:rPr>
        <w:t>Keywords </w:t>
      </w:r>
    </w:p>
    <w:p w14:paraId="7C9020F8" w14:textId="77777777" w:rsidR="00E270F3" w:rsidRPr="00E270F3" w:rsidRDefault="00E270F3" w:rsidP="00E270F3">
      <w:pPr>
        <w:rPr>
          <w:lang w:val="en-US"/>
        </w:rPr>
      </w:pPr>
      <w:r w:rsidRPr="00E270F3">
        <w:rPr>
          <w:lang w:val="en-US"/>
        </w:rPr>
        <w:t>Please enter up to five keywords for your contribution here, separated by commas. </w:t>
      </w:r>
    </w:p>
    <w:p w14:paraId="404DC1D4" w14:textId="77777777" w:rsidR="00E270F3" w:rsidRPr="003840A6" w:rsidRDefault="00E270F3" w:rsidP="00E270F3">
      <w:pPr>
        <w:pStyle w:val="Subttulo"/>
        <w:rPr>
          <w:lang w:val="en-US"/>
        </w:rPr>
      </w:pPr>
      <w:r w:rsidRPr="003840A6">
        <w:rPr>
          <w:lang w:val="en-US"/>
        </w:rPr>
        <w:lastRenderedPageBreak/>
        <w:t>References </w:t>
      </w:r>
    </w:p>
    <w:p w14:paraId="0211C60D" w14:textId="77777777" w:rsidR="00E270F3" w:rsidRPr="00E270F3" w:rsidRDefault="00E270F3" w:rsidP="00E270F3">
      <w:pPr>
        <w:rPr>
          <w:lang w:val="en-US"/>
        </w:rPr>
      </w:pPr>
      <w:r w:rsidRPr="00E270F3">
        <w:rPr>
          <w:lang w:val="en-US"/>
        </w:rPr>
        <w:t>Use Harvard citation style to format in-text references as well as the reference list. A guide can be found here: </w:t>
      </w:r>
      <w:hyperlink r:id="rId8" w:history="1">
        <w:r w:rsidRPr="00E270F3">
          <w:rPr>
            <w:rStyle w:val="Hipervnculo"/>
            <w:lang w:val="en-US"/>
          </w:rPr>
          <w:t>https://www.imperial.ac.uk/media/imperial-college/administration-and support-services/library/public/harvard.pdf </w:t>
        </w:r>
      </w:hyperlink>
    </w:p>
    <w:p w14:paraId="7EE780A3" w14:textId="77777777" w:rsidR="00E270F3" w:rsidRPr="00E270F3" w:rsidRDefault="00E270F3" w:rsidP="00E270F3">
      <w:pPr>
        <w:rPr>
          <w:lang w:val="en-US"/>
        </w:rPr>
      </w:pPr>
      <w:r w:rsidRPr="00E270F3">
        <w:rPr>
          <w:b/>
          <w:bCs/>
          <w:lang w:val="en-US"/>
        </w:rPr>
        <w:t>Book: </w:t>
      </w:r>
      <w:r w:rsidRPr="00E270F3">
        <w:rPr>
          <w:lang w:val="en-US"/>
        </w:rPr>
        <w:t>Simons, N. E., Menzies, B. &amp; Matthews, M. (2001) </w:t>
      </w:r>
      <w:r w:rsidRPr="00E270F3">
        <w:rPr>
          <w:i/>
          <w:iCs/>
          <w:lang w:val="en-US"/>
        </w:rPr>
        <w:t>A Short Course in Soil and Rock Slope Engineering. </w:t>
      </w:r>
      <w:r w:rsidRPr="00E270F3">
        <w:rPr>
          <w:lang w:val="en-US"/>
        </w:rPr>
        <w:t>London, Thomas Telford Publishing. </w:t>
      </w:r>
    </w:p>
    <w:p w14:paraId="123EFBF5" w14:textId="77777777" w:rsidR="00E270F3" w:rsidRPr="00E270F3" w:rsidRDefault="00E270F3" w:rsidP="00E270F3">
      <w:pPr>
        <w:rPr>
          <w:lang w:val="en-US"/>
        </w:rPr>
      </w:pPr>
      <w:r w:rsidRPr="00E270F3">
        <w:rPr>
          <w:b/>
          <w:bCs/>
          <w:lang w:val="en-US"/>
        </w:rPr>
        <w:t>Chapter in an edited book: </w:t>
      </w:r>
      <w:r w:rsidRPr="00E270F3">
        <w:rPr>
          <w:lang w:val="en-US"/>
        </w:rPr>
        <w:t>Partridge, H. &amp; Hallam, G. (2007) Evidence-based practice and information literacy. In: Lipu, S., Williamson, K. &amp; Lloyd, A. (eds.) </w:t>
      </w:r>
      <w:r w:rsidRPr="00E270F3">
        <w:rPr>
          <w:i/>
          <w:iCs/>
          <w:lang w:val="en-US"/>
        </w:rPr>
        <w:t>Exploring methods in information literacy research. </w:t>
      </w:r>
      <w:r w:rsidRPr="00E270F3">
        <w:rPr>
          <w:lang w:val="en-US"/>
        </w:rPr>
        <w:t>Wagga Wagga, Australia, Centre for Information Studies, pp. 149–170. </w:t>
      </w:r>
    </w:p>
    <w:p w14:paraId="1554B176" w14:textId="77777777" w:rsidR="00E270F3" w:rsidRPr="00E270F3" w:rsidRDefault="00E270F3" w:rsidP="00E270F3">
      <w:pPr>
        <w:rPr>
          <w:lang w:val="en-US"/>
        </w:rPr>
      </w:pPr>
      <w:r w:rsidRPr="00E270F3">
        <w:rPr>
          <w:b/>
          <w:bCs/>
          <w:lang w:val="en-US"/>
        </w:rPr>
        <w:t>Journal article (print): </w:t>
      </w:r>
      <w:r w:rsidRPr="00E270F3">
        <w:rPr>
          <w:lang w:val="en-US"/>
        </w:rPr>
        <w:t>Chhibber, P. K. &amp; Majumdar, S. K. (1999) Foreign ownership and profitability: Property rights, control, and the performance of firms in Indian industry. </w:t>
      </w:r>
      <w:r w:rsidRPr="00E270F3">
        <w:rPr>
          <w:i/>
          <w:iCs/>
          <w:lang w:val="en-US"/>
        </w:rPr>
        <w:t>Journal of Law &amp; Economics. </w:t>
      </w:r>
      <w:r w:rsidRPr="00E270F3">
        <w:rPr>
          <w:lang w:val="en-US"/>
        </w:rPr>
        <w:t>42 (1), 209–238. </w:t>
      </w:r>
    </w:p>
    <w:p w14:paraId="6D28ABF8" w14:textId="77777777" w:rsidR="00E270F3" w:rsidRPr="00E270F3" w:rsidRDefault="00E270F3" w:rsidP="00E270F3">
      <w:pPr>
        <w:rPr>
          <w:lang w:val="en-US"/>
        </w:rPr>
      </w:pPr>
      <w:r w:rsidRPr="00E270F3">
        <w:rPr>
          <w:b/>
          <w:bCs/>
          <w:lang w:val="en-US"/>
        </w:rPr>
        <w:t>Journal article (online/electronic): </w:t>
      </w:r>
      <w:r w:rsidRPr="00E270F3">
        <w:rPr>
          <w:lang w:val="en-US"/>
        </w:rPr>
        <w:t>Read, B. (2008) Anti-cheating crusader vexes some professors. Chronicle of Higher </w:t>
      </w:r>
      <w:r w:rsidRPr="00E270F3">
        <w:rPr>
          <w:i/>
          <w:iCs/>
          <w:lang w:val="en-US"/>
        </w:rPr>
        <w:t>Education. </w:t>
      </w:r>
      <w:r w:rsidRPr="00E270F3">
        <w:rPr>
          <w:lang w:val="en-US"/>
        </w:rPr>
        <w:t>54 (25), 12-24. Available from: http://global.factiva.com/ [Accessed 18th June 2015]. </w:t>
      </w:r>
    </w:p>
    <w:p w14:paraId="4C5A3A76" w14:textId="77777777" w:rsidR="00E270F3" w:rsidRPr="00E270F3" w:rsidRDefault="00E270F3" w:rsidP="00E270F3">
      <w:pPr>
        <w:rPr>
          <w:lang w:val="en-US"/>
        </w:rPr>
      </w:pPr>
      <w:r w:rsidRPr="00E270F3">
        <w:rPr>
          <w:b/>
          <w:bCs/>
          <w:lang w:val="en-US"/>
        </w:rPr>
        <w:t>Pre-print journal articles: </w:t>
      </w:r>
      <w:r w:rsidRPr="00E270F3">
        <w:rPr>
          <w:lang w:val="en-US"/>
        </w:rPr>
        <w:t>Silas, P., Yates, J.R. &amp; Haynes, P.D. (2020) Density-functional investigation of the rhombohedral to simple cubic phase transition of arsenic. To be published in </w:t>
      </w:r>
      <w:r w:rsidRPr="00E270F3">
        <w:rPr>
          <w:i/>
          <w:iCs/>
          <w:lang w:val="en-US"/>
        </w:rPr>
        <w:t>Physical Review B. </w:t>
      </w:r>
      <w:r w:rsidRPr="00E270F3">
        <w:rPr>
          <w:lang w:val="en-US"/>
        </w:rPr>
        <w:t>Arxiv. [Preprint] Available from: http://arxiv.org/abs/0810.1692. [Accessed: 23rd January 2019]. </w:t>
      </w:r>
    </w:p>
    <w:p w14:paraId="3C8193F7" w14:textId="77777777" w:rsidR="00E270F3" w:rsidRPr="00E270F3" w:rsidRDefault="00E270F3" w:rsidP="00E270F3">
      <w:pPr>
        <w:rPr>
          <w:lang w:val="en-US"/>
        </w:rPr>
      </w:pPr>
      <w:r w:rsidRPr="00E270F3">
        <w:rPr>
          <w:b/>
          <w:bCs/>
          <w:lang w:val="en-US"/>
        </w:rPr>
        <w:t>Paper in conference proceeding: </w:t>
      </w:r>
      <w:r w:rsidRPr="00E270F3">
        <w:rPr>
          <w:lang w:val="en-US"/>
        </w:rPr>
        <w:t>Fritz, M. &amp; Rauter, R. (2006) How to identify and engage stakeholders to build sustainable business models. In: Rauter, R., Zimek, M., Kiesnere, A. and Baumgartner, R. (eds.) </w:t>
      </w:r>
      <w:r w:rsidRPr="00E270F3">
        <w:rPr>
          <w:i/>
          <w:iCs/>
          <w:lang w:val="en-US"/>
        </w:rPr>
        <w:t>2nd International Conference on New Business Models: Exploring a changing view on organizing value creation: Developing New Business Models, 9–12 June 2017, Graz, Austria. </w:t>
      </w:r>
      <w:r w:rsidRPr="00E270F3">
        <w:rPr>
          <w:lang w:val="en-US"/>
        </w:rPr>
        <w:t>Institute of Systems Sciences, Innovation and Sustainability, University of Graz. pp. 9–10. </w:t>
      </w:r>
    </w:p>
    <w:p w14:paraId="52162F10" w14:textId="77777777" w:rsidR="00E270F3" w:rsidRPr="006119E9" w:rsidRDefault="00E270F3">
      <w:pPr>
        <w:rPr>
          <w:rFonts w:ascii="Gill Sans Std" w:hAnsi="Gill Sans Std"/>
          <w:lang w:val="en-GB"/>
        </w:rPr>
      </w:pPr>
      <w:r w:rsidRPr="00E270F3">
        <w:rPr>
          <w:b/>
          <w:bCs/>
          <w:lang w:val="en-US"/>
        </w:rPr>
        <w:t>Web page: </w:t>
      </w:r>
      <w:r w:rsidRPr="00E270F3">
        <w:rPr>
          <w:lang w:val="en-US"/>
        </w:rPr>
        <w:t>European Space Agency. (2015) </w:t>
      </w:r>
      <w:r w:rsidRPr="00E270F3">
        <w:rPr>
          <w:i/>
          <w:iCs/>
          <w:lang w:val="en-US"/>
        </w:rPr>
        <w:t>Rosetta: rendezvous with a comet. </w:t>
      </w:r>
      <w:r w:rsidRPr="00E270F3">
        <w:rPr>
          <w:lang w:val="en-US"/>
        </w:rPr>
        <w:t>Available from: http://rosetta.esa.int [Accessed 15th June 2015]. </w:t>
      </w:r>
    </w:p>
    <w:sectPr w:rsidR="00E270F3" w:rsidRPr="006119E9" w:rsidSect="007041A7">
      <w:headerReference w:type="default" r:id="rId9"/>
      <w:footerReference w:type="default" r:id="rId10"/>
      <w:footerReference w:type="first" r:id="rId11"/>
      <w:pgSz w:w="11900" w:h="16840" w:code="9"/>
      <w:pgMar w:top="2314" w:right="1977" w:bottom="1361" w:left="1843" w:header="709" w:footer="22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F5FC" w14:textId="77777777" w:rsidR="00772A4A" w:rsidRDefault="00772A4A">
      <w:r>
        <w:separator/>
      </w:r>
    </w:p>
  </w:endnote>
  <w:endnote w:type="continuationSeparator" w:id="0">
    <w:p w14:paraId="0B8F923D" w14:textId="77777777" w:rsidR="00772A4A" w:rsidRDefault="0077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Garamond Premr Pro">
    <w:altName w:val="Constantia"/>
    <w:charset w:val="00"/>
    <w:family w:val="auto"/>
    <w:pitch w:val="variable"/>
    <w:sig w:usb0="00000001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51" w:type="dxa"/>
      <w:tblInd w:w="1389" w:type="dxa"/>
      <w:tblLayout w:type="fixed"/>
      <w:tblLook w:val="01E0" w:firstRow="1" w:lastRow="1" w:firstColumn="1" w:lastColumn="1" w:noHBand="0" w:noVBand="0"/>
    </w:tblPr>
    <w:tblGrid>
      <w:gridCol w:w="2836"/>
      <w:gridCol w:w="2569"/>
      <w:gridCol w:w="2646"/>
    </w:tblGrid>
    <w:tr w:rsidR="00526354" w:rsidRPr="00EA33AE" w14:paraId="4CFB37F5" w14:textId="77777777" w:rsidTr="003F6746">
      <w:trPr>
        <w:trHeight w:hRule="exact" w:val="850"/>
      </w:trPr>
      <w:tc>
        <w:tcPr>
          <w:tcW w:w="8051" w:type="dxa"/>
          <w:gridSpan w:val="3"/>
          <w:tcMar>
            <w:top w:w="482" w:type="dxa"/>
          </w:tcMar>
        </w:tcPr>
        <w:p w14:paraId="2A104386" w14:textId="77777777" w:rsidR="00526354" w:rsidRPr="003F6746" w:rsidRDefault="00526354" w:rsidP="00FE21E8">
          <w:pPr>
            <w:tabs>
              <w:tab w:val="center" w:pos="4536"/>
              <w:tab w:val="right" w:pos="9072"/>
            </w:tabs>
            <w:spacing w:after="0"/>
            <w:rPr>
              <w:rFonts w:ascii="Gill Sans Std Light" w:eastAsia="Adobe Garamond Pro" w:hAnsi="Gill Sans Std Light"/>
              <w:color w:val="002B53"/>
            </w:rPr>
          </w:pPr>
        </w:p>
      </w:tc>
    </w:tr>
    <w:tr w:rsidR="00526354" w:rsidRPr="00EA33AE" w14:paraId="4DD84D7E" w14:textId="77777777" w:rsidTr="00526354">
      <w:trPr>
        <w:trHeight w:hRule="exact" w:val="244"/>
      </w:trPr>
      <w:tc>
        <w:tcPr>
          <w:tcW w:w="2836" w:type="dxa"/>
        </w:tcPr>
        <w:p w14:paraId="5C9E8865" w14:textId="77777777" w:rsidR="00526354" w:rsidRPr="00EA33AE" w:rsidRDefault="00526354" w:rsidP="00FE21E8">
          <w:pPr>
            <w:tabs>
              <w:tab w:val="center" w:pos="4536"/>
              <w:tab w:val="right" w:pos="9072"/>
            </w:tabs>
            <w:spacing w:after="0"/>
            <w:rPr>
              <w:rFonts w:ascii="Gill Sans Std Light" w:eastAsia="Adobe Garamond Pro" w:hAnsi="Gill Sans Std Light"/>
            </w:rPr>
          </w:pPr>
        </w:p>
      </w:tc>
      <w:tc>
        <w:tcPr>
          <w:tcW w:w="2569" w:type="dxa"/>
        </w:tcPr>
        <w:p w14:paraId="48E37517" w14:textId="77777777" w:rsidR="00526354" w:rsidRPr="00EA33AE" w:rsidRDefault="00526354" w:rsidP="00FE21E8">
          <w:pPr>
            <w:tabs>
              <w:tab w:val="center" w:pos="4536"/>
              <w:tab w:val="right" w:pos="9072"/>
            </w:tabs>
            <w:spacing w:after="0"/>
            <w:rPr>
              <w:rFonts w:ascii="Gill Sans Std Light" w:eastAsia="Adobe Garamond Pro" w:hAnsi="Gill Sans Std Light"/>
            </w:rPr>
          </w:pPr>
        </w:p>
      </w:tc>
      <w:tc>
        <w:tcPr>
          <w:tcW w:w="2646" w:type="dxa"/>
        </w:tcPr>
        <w:p w14:paraId="590FCA7F" w14:textId="17F210AC" w:rsidR="00526354" w:rsidRPr="00EA33AE" w:rsidRDefault="00526354" w:rsidP="00FE21E8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Gill Sans Std Light" w:eastAsia="Adobe Garamond Pro" w:hAnsi="Gill Sans Std Light"/>
            </w:rPr>
          </w:pPr>
          <w:r>
            <w:rPr>
              <w:rFonts w:ascii="Gill Sans Std Light" w:eastAsia="Adobe Garamond Pro" w:hAnsi="Gill Sans Std Light"/>
              <w:lang w:eastAsia="en-US"/>
            </w:rPr>
            <w:t>Page</w:t>
          </w:r>
          <w:r w:rsidRPr="00EA33AE">
            <w:rPr>
              <w:rFonts w:ascii="Gill Sans Std Light" w:eastAsia="Adobe Garamond Pro" w:hAnsi="Gill Sans Std Light"/>
              <w:lang w:eastAsia="en-US"/>
            </w:rPr>
            <w:t xml:space="preserve"> </w:t>
          </w:r>
          <w:r w:rsidRPr="00EA33AE">
            <w:rPr>
              <w:rFonts w:ascii="Gill Sans Std Light" w:eastAsia="Adobe Garamond Pro" w:hAnsi="Gill Sans Std Light"/>
              <w:lang w:eastAsia="en-US"/>
            </w:rPr>
            <w:fldChar w:fldCharType="begin"/>
          </w:r>
          <w:r w:rsidRPr="00EA33AE">
            <w:rPr>
              <w:rFonts w:ascii="Gill Sans Std Light" w:eastAsia="Adobe Garamond Pro" w:hAnsi="Gill Sans Std Light"/>
              <w:lang w:eastAsia="en-US"/>
            </w:rPr>
            <w:instrText xml:space="preserve"> PAGE </w:instrText>
          </w:r>
          <w:r w:rsidRPr="00EA33AE">
            <w:rPr>
              <w:rFonts w:ascii="Gill Sans Std Light" w:eastAsia="Adobe Garamond Pro" w:hAnsi="Gill Sans Std Light"/>
              <w:lang w:eastAsia="en-US"/>
            </w:rPr>
            <w:fldChar w:fldCharType="separate"/>
          </w:r>
          <w:r w:rsidR="006547B2">
            <w:rPr>
              <w:rFonts w:ascii="Gill Sans Std Light" w:eastAsia="Adobe Garamond Pro" w:hAnsi="Gill Sans Std Light"/>
              <w:noProof/>
              <w:lang w:eastAsia="en-US"/>
            </w:rPr>
            <w:t>1</w:t>
          </w:r>
          <w:r w:rsidRPr="00EA33AE">
            <w:rPr>
              <w:rFonts w:ascii="Gill Sans Std Light" w:eastAsia="Adobe Garamond Pro" w:hAnsi="Gill Sans Std Light"/>
              <w:lang w:eastAsia="en-US"/>
            </w:rPr>
            <w:fldChar w:fldCharType="end"/>
          </w:r>
          <w:r w:rsidRPr="00EA33AE">
            <w:rPr>
              <w:rFonts w:ascii="Gill Sans Std Light" w:eastAsia="Adobe Garamond Pro" w:hAnsi="Gill Sans Std Light"/>
              <w:lang w:eastAsia="en-US"/>
            </w:rPr>
            <w:t xml:space="preserve"> (</w:t>
          </w:r>
          <w:r>
            <w:rPr>
              <w:rFonts w:ascii="Gill Sans Std Light" w:eastAsia="Adobe Garamond Pro" w:hAnsi="Gill Sans Std Light"/>
              <w:lang w:eastAsia="en-US"/>
            </w:rPr>
            <w:fldChar w:fldCharType="begin"/>
          </w:r>
          <w:r>
            <w:rPr>
              <w:rFonts w:ascii="Gill Sans Std Light" w:eastAsia="Adobe Garamond Pro" w:hAnsi="Gill Sans Std Light"/>
              <w:lang w:eastAsia="en-US"/>
            </w:rPr>
            <w:instrText xml:space="preserve"> SECTIONPAGES   \* MERGEFORMAT </w:instrText>
          </w:r>
          <w:r>
            <w:rPr>
              <w:rFonts w:ascii="Gill Sans Std Light" w:eastAsia="Adobe Garamond Pro" w:hAnsi="Gill Sans Std Light"/>
              <w:lang w:eastAsia="en-US"/>
            </w:rPr>
            <w:fldChar w:fldCharType="separate"/>
          </w:r>
          <w:r w:rsidR="001B3210" w:rsidRPr="001B3210">
            <w:rPr>
              <w:rFonts w:ascii="Gill Sans Std Light" w:eastAsia="Adobe Garamond Pro" w:hAnsi="Gill Sans Std Light"/>
              <w:noProof/>
              <w:color w:val="5A5A5A" w:themeColor="text1" w:themeTint="A5"/>
              <w:sz w:val="20"/>
              <w:szCs w:val="20"/>
              <w:lang w:eastAsia="en-US"/>
            </w:rPr>
            <w:t>2</w:t>
          </w:r>
          <w:r>
            <w:rPr>
              <w:rFonts w:ascii="Gill Sans Std Light" w:eastAsia="Adobe Garamond Pro" w:hAnsi="Gill Sans Std Light"/>
              <w:lang w:eastAsia="en-US"/>
            </w:rPr>
            <w:fldChar w:fldCharType="end"/>
          </w:r>
          <w:r w:rsidRPr="00EA33AE">
            <w:rPr>
              <w:rFonts w:ascii="Gill Sans Std Light" w:eastAsia="Adobe Garamond Pro" w:hAnsi="Gill Sans Std Light"/>
            </w:rPr>
            <w:t>)</w:t>
          </w:r>
        </w:p>
      </w:tc>
    </w:tr>
  </w:tbl>
  <w:p w14:paraId="7E21AF10" w14:textId="77777777" w:rsidR="00526354" w:rsidRPr="003F6746" w:rsidRDefault="00526354" w:rsidP="00EA31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51" w:type="dxa"/>
      <w:tblInd w:w="1389" w:type="dxa"/>
      <w:tblLayout w:type="fixed"/>
      <w:tblLook w:val="01E0" w:firstRow="1" w:lastRow="1" w:firstColumn="1" w:lastColumn="1" w:noHBand="0" w:noVBand="0"/>
    </w:tblPr>
    <w:tblGrid>
      <w:gridCol w:w="2836"/>
      <w:gridCol w:w="2569"/>
      <w:gridCol w:w="2646"/>
    </w:tblGrid>
    <w:tr w:rsidR="00372CBA" w:rsidRPr="00EA33AE" w14:paraId="67483BBC" w14:textId="77777777" w:rsidTr="00372CBA">
      <w:trPr>
        <w:trHeight w:hRule="exact" w:val="170"/>
      </w:trPr>
      <w:tc>
        <w:tcPr>
          <w:tcW w:w="8446" w:type="dxa"/>
          <w:gridSpan w:val="3"/>
        </w:tcPr>
        <w:p w14:paraId="326BA93C" w14:textId="77777777" w:rsidR="00372CBA" w:rsidRPr="00EA33AE" w:rsidRDefault="00372CBA" w:rsidP="00EA33AE">
          <w:pPr>
            <w:tabs>
              <w:tab w:val="center" w:pos="4536"/>
              <w:tab w:val="right" w:pos="9072"/>
            </w:tabs>
            <w:spacing w:after="0"/>
            <w:rPr>
              <w:rFonts w:ascii="Gill Sans Std Light" w:eastAsia="Adobe Garamond Pro" w:hAnsi="Gill Sans Std Light"/>
              <w:color w:val="002B53"/>
              <w:sz w:val="18"/>
              <w:szCs w:val="18"/>
            </w:rPr>
          </w:pPr>
        </w:p>
      </w:tc>
    </w:tr>
    <w:tr w:rsidR="00372CBA" w:rsidRPr="00EA33AE" w14:paraId="03A0892C" w14:textId="77777777" w:rsidTr="00372CBA">
      <w:trPr>
        <w:trHeight w:hRule="exact" w:val="567"/>
      </w:trPr>
      <w:tc>
        <w:tcPr>
          <w:tcW w:w="8446" w:type="dxa"/>
          <w:gridSpan w:val="3"/>
        </w:tcPr>
        <w:p w14:paraId="59288C70" w14:textId="77777777" w:rsidR="00372CBA" w:rsidRPr="00EA33AE" w:rsidRDefault="00372CBA" w:rsidP="00EA33AE">
          <w:pPr>
            <w:tabs>
              <w:tab w:val="center" w:pos="4536"/>
              <w:tab w:val="right" w:pos="9072"/>
            </w:tabs>
            <w:spacing w:after="0"/>
            <w:rPr>
              <w:rFonts w:ascii="Gill Sans Std Light" w:eastAsia="Adobe Garamond Pro" w:hAnsi="Gill Sans Std Light"/>
              <w:color w:val="002B53"/>
              <w:sz w:val="18"/>
              <w:szCs w:val="18"/>
            </w:rPr>
          </w:pPr>
        </w:p>
      </w:tc>
    </w:tr>
    <w:tr w:rsidR="00372CBA" w:rsidRPr="00EA33AE" w14:paraId="12DB6250" w14:textId="77777777" w:rsidTr="00372CBA">
      <w:trPr>
        <w:trHeight w:hRule="exact" w:val="244"/>
      </w:trPr>
      <w:tc>
        <w:tcPr>
          <w:tcW w:w="2976" w:type="dxa"/>
        </w:tcPr>
        <w:p w14:paraId="40BB005A" w14:textId="77777777" w:rsidR="00372CBA" w:rsidRPr="00EA33AE" w:rsidRDefault="00372CBA" w:rsidP="00EA33AE">
          <w:pPr>
            <w:tabs>
              <w:tab w:val="center" w:pos="4536"/>
              <w:tab w:val="right" w:pos="9072"/>
            </w:tabs>
            <w:spacing w:after="0"/>
            <w:rPr>
              <w:rFonts w:ascii="Gill Sans Std Light" w:eastAsia="Adobe Garamond Pro" w:hAnsi="Gill Sans Std Light"/>
            </w:rPr>
          </w:pPr>
        </w:p>
      </w:tc>
      <w:tc>
        <w:tcPr>
          <w:tcW w:w="2694" w:type="dxa"/>
        </w:tcPr>
        <w:p w14:paraId="61094C58" w14:textId="77777777" w:rsidR="00372CBA" w:rsidRPr="00EA33AE" w:rsidRDefault="00372CBA" w:rsidP="00EA33AE">
          <w:pPr>
            <w:tabs>
              <w:tab w:val="center" w:pos="4536"/>
              <w:tab w:val="right" w:pos="9072"/>
            </w:tabs>
            <w:spacing w:after="0"/>
            <w:rPr>
              <w:rFonts w:ascii="Gill Sans Std Light" w:eastAsia="Adobe Garamond Pro" w:hAnsi="Gill Sans Std Light"/>
            </w:rPr>
          </w:pPr>
        </w:p>
      </w:tc>
      <w:tc>
        <w:tcPr>
          <w:tcW w:w="2776" w:type="dxa"/>
        </w:tcPr>
        <w:p w14:paraId="3CC2A908" w14:textId="77777777" w:rsidR="00372CBA" w:rsidRPr="00EA33AE" w:rsidRDefault="00372CBA" w:rsidP="00EA33AE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Gill Sans Std Light" w:eastAsia="Adobe Garamond Pro" w:hAnsi="Gill Sans Std Light"/>
            </w:rPr>
          </w:pPr>
          <w:r>
            <w:rPr>
              <w:rFonts w:ascii="Gill Sans Std Light" w:eastAsia="Adobe Garamond Pro" w:hAnsi="Gill Sans Std Light"/>
              <w:lang w:eastAsia="en-US"/>
            </w:rPr>
            <w:t>Page</w:t>
          </w:r>
          <w:r w:rsidRPr="00EA33AE">
            <w:rPr>
              <w:rFonts w:ascii="Gill Sans Std Light" w:eastAsia="Adobe Garamond Pro" w:hAnsi="Gill Sans Std Light"/>
              <w:lang w:eastAsia="en-US"/>
            </w:rPr>
            <w:t xml:space="preserve"> </w:t>
          </w:r>
          <w:r w:rsidRPr="00EA33AE">
            <w:rPr>
              <w:rFonts w:ascii="Gill Sans Std Light" w:eastAsia="Adobe Garamond Pro" w:hAnsi="Gill Sans Std Light"/>
              <w:lang w:eastAsia="en-US"/>
            </w:rPr>
            <w:fldChar w:fldCharType="begin"/>
          </w:r>
          <w:r w:rsidRPr="00EA33AE">
            <w:rPr>
              <w:rFonts w:ascii="Gill Sans Std Light" w:eastAsia="Adobe Garamond Pro" w:hAnsi="Gill Sans Std Light"/>
              <w:lang w:eastAsia="en-US"/>
            </w:rPr>
            <w:instrText xml:space="preserve"> PAGE </w:instrText>
          </w:r>
          <w:r w:rsidRPr="00EA33AE">
            <w:rPr>
              <w:rFonts w:ascii="Gill Sans Std Light" w:eastAsia="Adobe Garamond Pro" w:hAnsi="Gill Sans Std Light"/>
              <w:lang w:eastAsia="en-US"/>
            </w:rPr>
            <w:fldChar w:fldCharType="separate"/>
          </w:r>
          <w:r w:rsidR="00526354">
            <w:rPr>
              <w:rFonts w:ascii="Gill Sans Std Light" w:eastAsia="Adobe Garamond Pro" w:hAnsi="Gill Sans Std Light"/>
              <w:noProof/>
              <w:lang w:eastAsia="en-US"/>
            </w:rPr>
            <w:t>1</w:t>
          </w:r>
          <w:r w:rsidRPr="00EA33AE">
            <w:rPr>
              <w:rFonts w:ascii="Gill Sans Std Light" w:eastAsia="Adobe Garamond Pro" w:hAnsi="Gill Sans Std Light"/>
              <w:lang w:eastAsia="en-US"/>
            </w:rPr>
            <w:fldChar w:fldCharType="end"/>
          </w:r>
          <w:r w:rsidRPr="00EA33AE">
            <w:rPr>
              <w:rFonts w:ascii="Gill Sans Std Light" w:eastAsia="Adobe Garamond Pro" w:hAnsi="Gill Sans Std Light"/>
              <w:lang w:eastAsia="en-US"/>
            </w:rPr>
            <w:t xml:space="preserve"> (</w:t>
          </w:r>
          <w:r>
            <w:rPr>
              <w:rFonts w:ascii="Gill Sans Std Light" w:eastAsia="Adobe Garamond Pro" w:hAnsi="Gill Sans Std Light"/>
              <w:lang w:eastAsia="en-US"/>
            </w:rPr>
            <w:fldChar w:fldCharType="begin"/>
          </w:r>
          <w:r>
            <w:rPr>
              <w:rFonts w:ascii="Gill Sans Std Light" w:eastAsia="Adobe Garamond Pro" w:hAnsi="Gill Sans Std Light"/>
              <w:lang w:eastAsia="en-US"/>
            </w:rPr>
            <w:instrText xml:space="preserve"> SECTIONPAGES   \* MERGEFORMAT </w:instrText>
          </w:r>
          <w:r>
            <w:rPr>
              <w:rFonts w:ascii="Gill Sans Std Light" w:eastAsia="Adobe Garamond Pro" w:hAnsi="Gill Sans Std Light"/>
              <w:lang w:eastAsia="en-US"/>
            </w:rPr>
            <w:fldChar w:fldCharType="separate"/>
          </w:r>
          <w:r w:rsidR="00526354">
            <w:rPr>
              <w:rFonts w:ascii="Gill Sans Std Light" w:eastAsia="Adobe Garamond Pro" w:hAnsi="Gill Sans Std Light"/>
              <w:noProof/>
              <w:lang w:eastAsia="en-US"/>
            </w:rPr>
            <w:t>1</w:t>
          </w:r>
          <w:r>
            <w:rPr>
              <w:rFonts w:ascii="Gill Sans Std Light" w:eastAsia="Adobe Garamond Pro" w:hAnsi="Gill Sans Std Light"/>
              <w:lang w:eastAsia="en-US"/>
            </w:rPr>
            <w:fldChar w:fldCharType="end"/>
          </w:r>
          <w:r w:rsidRPr="00EA33AE">
            <w:rPr>
              <w:rFonts w:ascii="Gill Sans Std Light" w:eastAsia="Adobe Garamond Pro" w:hAnsi="Gill Sans Std Light"/>
            </w:rPr>
            <w:t>)</w:t>
          </w:r>
        </w:p>
      </w:tc>
    </w:tr>
  </w:tbl>
  <w:p w14:paraId="055758B4" w14:textId="77777777" w:rsidR="00372CBA" w:rsidRPr="005A32E8" w:rsidRDefault="00372CBA" w:rsidP="005A32E8">
    <w:pPr>
      <w:pStyle w:val="Piedepgina"/>
      <w:spacing w:after="0"/>
      <w:rPr>
        <w:rFonts w:ascii="Gill Sans Std Light" w:hAnsi="Gill Sans Std Light"/>
      </w:rPr>
    </w:pPr>
    <w:r w:rsidRPr="005A32E8">
      <w:rPr>
        <w:rFonts w:ascii="Gill Sans Std Light" w:hAnsi="Gill Sans Std Light"/>
        <w:noProof/>
        <w:color w:val="002B53"/>
      </w:rPr>
      <w:drawing>
        <wp:anchor distT="0" distB="0" distL="114300" distR="114300" simplePos="0" relativeHeight="251652608" behindDoc="0" locked="0" layoutInCell="1" allowOverlap="1" wp14:anchorId="7A32B69E" wp14:editId="0694C71C">
          <wp:simplePos x="0" y="0"/>
          <wp:positionH relativeFrom="page">
            <wp:posOffset>900430</wp:posOffset>
          </wp:positionH>
          <wp:positionV relativeFrom="page">
            <wp:posOffset>9901555</wp:posOffset>
          </wp:positionV>
          <wp:extent cx="1044000" cy="273600"/>
          <wp:effectExtent l="0" t="0" r="3810" b="0"/>
          <wp:wrapNone/>
          <wp:docPr id="1" name="Bild 2" descr="Sidf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df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7B6F" w14:textId="77777777" w:rsidR="00772A4A" w:rsidRDefault="00772A4A">
      <w:r>
        <w:separator/>
      </w:r>
    </w:p>
  </w:footnote>
  <w:footnote w:type="continuationSeparator" w:id="0">
    <w:p w14:paraId="5B13C31D" w14:textId="77777777" w:rsidR="00772A4A" w:rsidRDefault="0077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B088" w14:textId="51F2FFF0" w:rsidR="00BF6622" w:rsidRDefault="007F7801" w:rsidP="007F7801">
    <w:pPr>
      <w:pStyle w:val="Encabezado"/>
      <w:jc w:val="right"/>
    </w:pPr>
    <w:r>
      <w:rPr>
        <w:noProof/>
      </w:rPr>
      <w:drawing>
        <wp:inline distT="0" distB="0" distL="0" distR="0" wp14:anchorId="417972C6" wp14:editId="072BF98A">
          <wp:extent cx="2125980" cy="632367"/>
          <wp:effectExtent l="0" t="0" r="7620" b="0"/>
          <wp:docPr id="163851318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7"/>
                  <a:stretch/>
                </pic:blipFill>
                <pic:spPr bwMode="auto">
                  <a:xfrm>
                    <a:off x="0" y="0"/>
                    <a:ext cx="2173193" cy="6464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CE94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BCA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328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228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A805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A7B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BA6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86C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8A8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6C0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22082764">
    <w:abstractNumId w:val="8"/>
  </w:num>
  <w:num w:numId="2" w16cid:durableId="81952032">
    <w:abstractNumId w:val="3"/>
  </w:num>
  <w:num w:numId="3" w16cid:durableId="1232698111">
    <w:abstractNumId w:val="2"/>
  </w:num>
  <w:num w:numId="4" w16cid:durableId="1052461938">
    <w:abstractNumId w:val="1"/>
  </w:num>
  <w:num w:numId="5" w16cid:durableId="226888346">
    <w:abstractNumId w:val="0"/>
  </w:num>
  <w:num w:numId="6" w16cid:durableId="506136898">
    <w:abstractNumId w:val="9"/>
  </w:num>
  <w:num w:numId="7" w16cid:durableId="633799663">
    <w:abstractNumId w:val="7"/>
  </w:num>
  <w:num w:numId="8" w16cid:durableId="569654334">
    <w:abstractNumId w:val="6"/>
  </w:num>
  <w:num w:numId="9" w16cid:durableId="773481420">
    <w:abstractNumId w:val="5"/>
  </w:num>
  <w:num w:numId="10" w16cid:durableId="1900896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rQwMTExMjQ0NDJQ0lEKTi0uzszPAykwrAUAyUv3BywAAAA="/>
  </w:docVars>
  <w:rsids>
    <w:rsidRoot w:val="003D40AE"/>
    <w:rsid w:val="00004158"/>
    <w:rsid w:val="00031CF4"/>
    <w:rsid w:val="0006579E"/>
    <w:rsid w:val="000B5947"/>
    <w:rsid w:val="000D23ED"/>
    <w:rsid w:val="00152C67"/>
    <w:rsid w:val="00173F59"/>
    <w:rsid w:val="00191555"/>
    <w:rsid w:val="001B3210"/>
    <w:rsid w:val="001C6AFD"/>
    <w:rsid w:val="00225535"/>
    <w:rsid w:val="0022751C"/>
    <w:rsid w:val="00236AA0"/>
    <w:rsid w:val="00257163"/>
    <w:rsid w:val="00302604"/>
    <w:rsid w:val="0030480B"/>
    <w:rsid w:val="0032043B"/>
    <w:rsid w:val="00335A4C"/>
    <w:rsid w:val="00372CBA"/>
    <w:rsid w:val="003806C5"/>
    <w:rsid w:val="003840A6"/>
    <w:rsid w:val="003D40AE"/>
    <w:rsid w:val="003F6746"/>
    <w:rsid w:val="004421CF"/>
    <w:rsid w:val="00451DB2"/>
    <w:rsid w:val="004A433B"/>
    <w:rsid w:val="00507843"/>
    <w:rsid w:val="00526354"/>
    <w:rsid w:val="0055187B"/>
    <w:rsid w:val="00553F41"/>
    <w:rsid w:val="00576A9F"/>
    <w:rsid w:val="005A32E8"/>
    <w:rsid w:val="005B135B"/>
    <w:rsid w:val="00601922"/>
    <w:rsid w:val="006119E9"/>
    <w:rsid w:val="0063208F"/>
    <w:rsid w:val="00633AB5"/>
    <w:rsid w:val="00635F61"/>
    <w:rsid w:val="00636846"/>
    <w:rsid w:val="006547B2"/>
    <w:rsid w:val="00672367"/>
    <w:rsid w:val="00684C48"/>
    <w:rsid w:val="00690CE2"/>
    <w:rsid w:val="006E7938"/>
    <w:rsid w:val="007041A7"/>
    <w:rsid w:val="00716F32"/>
    <w:rsid w:val="00723ABC"/>
    <w:rsid w:val="00772A4A"/>
    <w:rsid w:val="007764F2"/>
    <w:rsid w:val="007838E3"/>
    <w:rsid w:val="007C1223"/>
    <w:rsid w:val="007C78B8"/>
    <w:rsid w:val="007F7801"/>
    <w:rsid w:val="00801DA4"/>
    <w:rsid w:val="00821B20"/>
    <w:rsid w:val="0084736E"/>
    <w:rsid w:val="00872568"/>
    <w:rsid w:val="00872DF2"/>
    <w:rsid w:val="00886E89"/>
    <w:rsid w:val="008A0383"/>
    <w:rsid w:val="008F685C"/>
    <w:rsid w:val="008F7877"/>
    <w:rsid w:val="00970405"/>
    <w:rsid w:val="009B769B"/>
    <w:rsid w:val="009E3063"/>
    <w:rsid w:val="009F5B4E"/>
    <w:rsid w:val="00A31020"/>
    <w:rsid w:val="00A62506"/>
    <w:rsid w:val="00AB334E"/>
    <w:rsid w:val="00AD2018"/>
    <w:rsid w:val="00AE4A1D"/>
    <w:rsid w:val="00AF023D"/>
    <w:rsid w:val="00B17B5F"/>
    <w:rsid w:val="00B35322"/>
    <w:rsid w:val="00B835A7"/>
    <w:rsid w:val="00BD5BB0"/>
    <w:rsid w:val="00BF6622"/>
    <w:rsid w:val="00C11986"/>
    <w:rsid w:val="00C30277"/>
    <w:rsid w:val="00CF1097"/>
    <w:rsid w:val="00D35E09"/>
    <w:rsid w:val="00D741F9"/>
    <w:rsid w:val="00DA0CAC"/>
    <w:rsid w:val="00DB137D"/>
    <w:rsid w:val="00DF752E"/>
    <w:rsid w:val="00E101F1"/>
    <w:rsid w:val="00E16A2D"/>
    <w:rsid w:val="00E270F3"/>
    <w:rsid w:val="00EA31CB"/>
    <w:rsid w:val="00EA33AE"/>
    <w:rsid w:val="00F143C9"/>
    <w:rsid w:val="00F82444"/>
    <w:rsid w:val="00FA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612937"/>
  <w14:defaultImageDpi w14:val="330"/>
  <w15:docId w15:val="{37A94979-4A22-4C13-AF27-360B6988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B2"/>
    <w:pPr>
      <w:spacing w:after="180" w:line="274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17B5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7B5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17B5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17B5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17B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7B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7B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7B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7B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F1555"/>
    <w:pPr>
      <w:tabs>
        <w:tab w:val="center" w:pos="4703"/>
        <w:tab w:val="right" w:pos="9406"/>
      </w:tabs>
    </w:pPr>
  </w:style>
  <w:style w:type="paragraph" w:styleId="Piedepgina">
    <w:name w:val="footer"/>
    <w:basedOn w:val="Normal"/>
    <w:semiHidden/>
    <w:rsid w:val="000F1555"/>
    <w:pPr>
      <w:tabs>
        <w:tab w:val="center" w:pos="4703"/>
        <w:tab w:val="right" w:pos="9406"/>
      </w:tabs>
    </w:pPr>
  </w:style>
  <w:style w:type="paragraph" w:styleId="Ttulo">
    <w:name w:val="Title"/>
    <w:basedOn w:val="Normal"/>
    <w:next w:val="Normal"/>
    <w:link w:val="TtuloCar"/>
    <w:uiPriority w:val="10"/>
    <w:qFormat/>
    <w:rsid w:val="003840A6"/>
    <w:pPr>
      <w:spacing w:after="120" w:line="240" w:lineRule="auto"/>
      <w:contextualSpacing/>
      <w:jc w:val="left"/>
    </w:pPr>
    <w:rPr>
      <w:rFonts w:ascii="Arial" w:eastAsiaTheme="majorEastAsia" w:hAnsi="Arial" w:cs="Times New Roman (CS-rubriker)"/>
      <w:b/>
      <w:color w:val="000000" w:themeColor="text1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840A6"/>
    <w:rPr>
      <w:rFonts w:ascii="Arial" w:eastAsiaTheme="majorEastAsia" w:hAnsi="Arial" w:cs="Times New Roman (CS-rubriker)"/>
      <w:b/>
      <w:color w:val="000000" w:themeColor="text1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B17B5F"/>
    <w:rPr>
      <w:rFonts w:eastAsiaTheme="majorEastAsia" w:cstheme="majorBidi"/>
      <w:b/>
      <w:bCs/>
      <w:color w:val="4472C4" w:themeColor="accent1"/>
      <w:sz w:val="28"/>
      <w:szCs w:val="26"/>
    </w:rPr>
  </w:style>
  <w:style w:type="paragraph" w:customStyle="1" w:styleId="Underrubrik2">
    <w:name w:val="Underrubrik2"/>
    <w:basedOn w:val="Normal"/>
    <w:next w:val="Normal"/>
    <w:link w:val="Underrubrik2Char"/>
    <w:rsid w:val="00451DB2"/>
    <w:pPr>
      <w:tabs>
        <w:tab w:val="left" w:pos="3080"/>
        <w:tab w:val="left" w:pos="6804"/>
      </w:tabs>
      <w:jc w:val="left"/>
    </w:pPr>
    <w:rPr>
      <w:rFonts w:ascii="Arial" w:hAnsi="Arial"/>
      <w:b/>
      <w:sz w:val="28"/>
      <w:lang w:val="en-GB"/>
    </w:rPr>
  </w:style>
  <w:style w:type="character" w:customStyle="1" w:styleId="Underrubrik2Char">
    <w:name w:val="Underrubrik2 Char"/>
    <w:basedOn w:val="Fuentedeprrafopredeter"/>
    <w:link w:val="Underrubrik2"/>
    <w:rsid w:val="00451DB2"/>
    <w:rPr>
      <w:rFonts w:ascii="Arial" w:hAnsi="Arial"/>
      <w:b/>
      <w:sz w:val="28"/>
      <w:lang w:val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3840A6"/>
    <w:pPr>
      <w:numPr>
        <w:ilvl w:val="1"/>
      </w:numPr>
      <w:spacing w:before="480"/>
      <w:jc w:val="left"/>
    </w:pPr>
    <w:rPr>
      <w:rFonts w:ascii="Arial" w:eastAsiaTheme="majorEastAsia" w:hAnsi="Arial" w:cstheme="majorBidi"/>
      <w:iCs/>
      <w:color w:val="000000" w:themeColor="text1"/>
      <w:sz w:val="3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840A6"/>
    <w:rPr>
      <w:rFonts w:ascii="Arial" w:eastAsiaTheme="majorEastAsia" w:hAnsi="Arial" w:cstheme="majorBidi"/>
      <w:iCs/>
      <w:color w:val="000000" w:themeColor="text1"/>
      <w:sz w:val="36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302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02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0277"/>
    <w:rPr>
      <w:rFonts w:ascii="Garamond Premr Pro" w:hAnsi="Garamond Premr Pr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02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0277"/>
    <w:rPr>
      <w:rFonts w:ascii="Garamond Premr Pro" w:hAnsi="Garamond Premr Pro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2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27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17B5F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B17B5F"/>
    <w:rPr>
      <w:rFonts w:eastAsiaTheme="majorEastAsia" w:cstheme="majorBidi"/>
      <w:b/>
      <w:bCs/>
      <w:i/>
      <w:iCs/>
      <w:color w:val="000000"/>
      <w:sz w:val="24"/>
    </w:rPr>
  </w:style>
  <w:style w:type="paragraph" w:customStyle="1" w:styleId="Default">
    <w:name w:val="Default"/>
    <w:rsid w:val="00B835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17B5F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17B5F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7B5F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7B5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7B5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7B5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17B5F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Cs w:val="18"/>
    </w:rPr>
  </w:style>
  <w:style w:type="character" w:styleId="Textoennegrita">
    <w:name w:val="Strong"/>
    <w:basedOn w:val="Fuentedeprrafopredeter"/>
    <w:uiPriority w:val="22"/>
    <w:qFormat/>
    <w:rsid w:val="00B17B5F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B17B5F"/>
    <w:rPr>
      <w:b/>
      <w:i/>
      <w:iCs/>
    </w:rPr>
  </w:style>
  <w:style w:type="paragraph" w:styleId="Prrafodelista">
    <w:name w:val="List Paragraph"/>
    <w:basedOn w:val="Normal"/>
    <w:uiPriority w:val="34"/>
    <w:qFormat/>
    <w:rsid w:val="00B17B5F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B17B5F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B17B5F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17B5F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17B5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B17B5F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B17B5F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B17B5F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B17B5F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17B5F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17B5F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B17B5F"/>
    <w:rPr>
      <w:b w:val="0"/>
      <w:caps/>
      <w:color w:val="000000"/>
      <w:sz w:val="28"/>
      <w:szCs w:val="28"/>
    </w:rPr>
  </w:style>
  <w:style w:type="character" w:customStyle="1" w:styleId="apple-converted-space">
    <w:name w:val="apple-converted-space"/>
    <w:basedOn w:val="Fuentedeprrafopredeter"/>
    <w:rsid w:val="00451DB2"/>
  </w:style>
  <w:style w:type="paragraph" w:customStyle="1" w:styleId="Underrubrik3">
    <w:name w:val="Underrubrik3"/>
    <w:basedOn w:val="Subttulo"/>
    <w:link w:val="Underrubrik3Char"/>
    <w:qFormat/>
    <w:rsid w:val="003840A6"/>
    <w:pPr>
      <w:spacing w:before="0"/>
    </w:pPr>
    <w:rPr>
      <w:sz w:val="28"/>
      <w:lang w:val="en-US"/>
    </w:rPr>
  </w:style>
  <w:style w:type="character" w:customStyle="1" w:styleId="Underrubrik3Char">
    <w:name w:val="Underrubrik3 Char"/>
    <w:basedOn w:val="SubttuloCar"/>
    <w:link w:val="Underrubrik3"/>
    <w:rsid w:val="003840A6"/>
    <w:rPr>
      <w:rFonts w:ascii="Arial" w:eastAsiaTheme="majorEastAsia" w:hAnsi="Arial" w:cstheme="majorBidi"/>
      <w:iCs/>
      <w:color w:val="000000" w:themeColor="text1"/>
      <w:sz w:val="28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451D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1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.ac.uk/media/imperial-college/administration-and-support-services/library/public/harvar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Michelini\Dropbox\NBM2022\template\NBM22+Template+Extended+Abstract-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EE76C-3AFB-4DC0-9E7E-3CE235D4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NBM22+Template+Extended+Abstract-1.dotx</Template>
  <TotalTime>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Rubrik 1 (Gill Sans Std18 pt)</vt:lpstr>
    </vt:vector>
  </TitlesOfParts>
  <Company>HH</Company>
  <LinksUpToDate>false</LinksUpToDate>
  <CharactersWithSpaces>3543</CharactersWithSpaces>
  <SharedDoc>false</SharedDoc>
  <HLinks>
    <vt:vector size="6" baseType="variant">
      <vt:variant>
        <vt:i4>8061048</vt:i4>
      </vt:variant>
      <vt:variant>
        <vt:i4>2270</vt:i4>
      </vt:variant>
      <vt:variant>
        <vt:i4>1026</vt:i4>
      </vt:variant>
      <vt:variant>
        <vt:i4>1</vt:i4>
      </vt:variant>
      <vt:variant>
        <vt:lpwstr>Sidfot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Michelini</dc:creator>
  <cp:lastModifiedBy>Dorleta Ibarra</cp:lastModifiedBy>
  <cp:revision>4</cp:revision>
  <cp:lastPrinted>2022-12-14T20:01:00Z</cp:lastPrinted>
  <dcterms:created xsi:type="dcterms:W3CDTF">2023-11-05T11:07:00Z</dcterms:created>
  <dcterms:modified xsi:type="dcterms:W3CDTF">2023-11-05T12:01:00Z</dcterms:modified>
</cp:coreProperties>
</file>